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</w:t>
      </w:r>
    </w:p>
    <w:p>
      <w:pPr>
        <w:pStyle w:val="Heading2"/>
        <w:spacing w:after="120" w:before="0"/>
      </w:pPr>
      <w:r>
        <w:t xml:space="preserve">Practice Appraisal Protocol</w:t>
      </w:r>
    </w:p>
    <w:p>
      <w:pPr>
        <w:spacing w:after="120" w:before="0"/>
      </w:pPr>
      <w:r>
        <w:rPr>
          <w:i/>
          <w:iCs/>
          <w:sz w:val="18"/>
          <w:szCs w:val="18"/>
        </w:rPr>
        <w:t xml:space="preserve">South African Guidelines for Procedural Sedation and Analgesia 2026–2030</w:t>
      </w:r>
    </w:p>
    <w:p>
      <w:pPr>
        <w:pStyle w:val="Heading3"/>
      </w:pPr>
      <w:r>
        <w:t xml:space="preserve">A. General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Does the practice provide basic intravenous sedation e.g., midazolam only?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Does the practice provide advanced intravenous sedation techniques (combination of drugs)?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Does the practice provide inhalation sedation (IS)?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Do children under 12 receive intravenous sedation at the practice? If yes, which drugs are used?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Are sedation patients only ASA I or II? Do you do any fragile ASA II patients? Do you do any ASA III patients?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Does the practice only use operator-sedation practitioners? Which drugs are they using for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Does the practice normally operate with a separate sedation practitioner (dedicated)?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Is the practice in good standing with the HPCSA?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B. Facilities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 the premises appear to be well maintained?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the recovery and waiting areas separate?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there good lighting and ventilation in all clinical areas?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there access for emergency services to the building?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there access for emergency services to the surgery? Do you have a wheelchair available to transport patients?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Is there space within the surgery to deal with an emergency?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Is there space within the surgery for the sedation practitioner to work effectively?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Does the practice layout provide privacy for sedation of patients?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Can the dental chair be placed in the head-down tilt position where applicable?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C. Sedation Practice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Does the practice follow a recognized sedation protocol?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patients normally assessed for suitability for sedation at a preceding appointment?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Are the possible options for anxiety and pain control explained to the patient prior to obtaining consent for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Do patients have the opportunity to ask questions?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Are blood pressure and pulse oximetry assessed as part of the patient assessment and documented? Is capnography used in the practice?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Is the patient monitored by a trained and experienced member of staff, during sedation and recovery?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Are recognized discharge criteria followed?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Where are patients normally recovered?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Does the sedation practitioner or trained staff discharge the patient?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Are patients given a telephone or cell phone number to call in case of problems or complications?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11. Do all sedation patients have an escort? Do they leave for home by car/taxi?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12. Does the practice prohibit patient escorts from remaining in the surgery during the procedure?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13. Is there an agreed protocol with the local hospital and paramedics in case of an emergency?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D. Documentation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Are patients given written pre-operative instructions?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patients given written post-operative instructions?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Are the following noted and checked prior to sedation? Medical/dental/social histories, previous sedations/GA, ASA category, fasting, pre-operative vital signs (including BP), treatment required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written valid consent for sedation and the procedure obtained prior to sedation? Is this sometimes changed during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a contemporaneous record (sedation flow sheet) kept of the administration of sedation? Do SPs keep a logbook or records?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E.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Is there equipment for measurement of blood pressures and oxygen saturation values?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Is there a dedicated IS machine with minimum delivery of 30% O2 and emergency N2O cut-off?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 IS machine checked by a suitably trained member of staff prior to each session?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Is there scavenging of waste gases?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the equipment serviced according to the manufacturers’ guidelines?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Are the gases stored according to current safety requirements?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Is a pulse oximeter available? Is an ECG monitor available? Is a capnograph available? Are they all being used to monitor the patient?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Does the pulse oximeter have audible alarms?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Is the equipment serviced according to the manufacturers’ guidelines?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11.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12. Is emergency oxygen available? What size cylinder? Is there a back-up supply/cylinder?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13. Is there a self-inflating bag valve mask with reservoir bag (e.g., Ambu-bag)? Is there a 40% oxygen mask? Is there a rebreathing bag?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14. Is there a pocket face mask (e.g., Laerdal pocket mask) to provide assistance with ventilation?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15. Is there a set of nasal cannulae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16. Is suction available and in working order? How often is suction cleaned and checked?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17. Is back-up suction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18. Is a Laryngeal Mask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19. Are Yankauer suckers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20. Is a defibrillator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21. Is an AED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22. Date of last service?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23. Is the emergency equipment readily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F. Drugs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Are emergency drugs immediately available? Which ones do you have?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Are all drugs, sedation and emergency, in date?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Is there a designated person responsible for stock control?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Are all emergency drugs readily available?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G. Staff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1. Names and qualifications of all dentists, doctors and nursing staff involved in sedation practice. Do they all have airway certification?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2. Can all staff demonstrate in-house training in sedation, as well as a commitment to continuing professional education?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3. Can all nurses assisting demonstrate in-house training in sedation?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4. Can all recovery staff demonstrate training appropriate to their duties?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5. Is all staff trained in at least BLS (airway certification)?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6. How often is emergency training provided?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7. When was the last emergency training session? Is in-house training done?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8. The facility is suitable to provide moderate sedation and analgesia?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00"/>
      </w:pPr>
      <w:r>
        <w:t xml:space="preserve">If no, the following observations would need to be addressed for successful practice appraisal: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spacing w:after="120" w:before="200"/>
      </w:pPr>
      <w:r>
        <w:t xml:space="preserve">Comments: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Assessed by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Position/qualifications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 — Practice Appraisal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2026-03-18T11:56:30.081Z</dcterms:created>
  <dcterms:modified xsi:type="dcterms:W3CDTF">2026-03-18T11:56:30.082Z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