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5</w:t>
      </w:r>
    </w:p>
    <w:p>
      <w:pPr>
        <w:pStyle w:val="Heading2"/>
        <w:spacing w:after="120" w:before="0"/>
      </w:pPr>
      <w:r>
        <w:t xml:space="preserve">Evaluation of the Airway for Sedation</w:t>
      </w:r>
    </w:p>
    <w:p>
      <w:pPr>
        <w:pStyle w:val="Heading3"/>
        <w:spacing w:after="120" w:before="0"/>
      </w:pPr>
      <w:r>
        <w:t xml:space="preserve">LEMON Law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L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Look externally for any malformations of the face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E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Evaluation 3-3-2: 3 fingers between upper and lower jaw; 3 fingers between hyoid and chin; 2 fingers between hyoid and thyroid cartilage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M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Mallampati: look for position of uvula. If difficult to see, airway compromised.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O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Obstruction: look for signs of obstruction (e.g. wheezing, stridor)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N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Neck mobility: evaluate flexion and extension of neck</w:t>
            </w:r>
          </w:p>
        </w:tc>
      </w:tr>
    </w:tbl>
    <w:p>
      <w:pPr>
        <w:pStyle w:val="Heading3"/>
        <w:spacing w:after="120" w:before="0"/>
      </w:pPr>
      <w:r>
        <w:t xml:space="preserve">Mallampati Classification for Prediction of Difficult Intubation</w:t>
      </w:r>
    </w:p>
    <w:p>
      <w:pPr>
        <w:spacing w:after="120" w:before="0"/>
      </w:pPr>
      <w:r>
        <w:t xml:space="preserve">The score is assessed by asking the patient to open his or her mouth as wide as possible.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Class I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Soft palate, uvula visible. Sedation can be done.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Class II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Soft palate, portion of uvula visible. Sedation can be done.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Class III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Soft palate, base of uvula visible. Not for sedation outside the operating theatre.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Class IV</w:t>
            </w:r>
          </w:p>
        </w:tc>
        <w:tc>
          <w:tcPr>
            <w:tcW w:type="dxa" w:w="7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Only hard palate visible (soft palate not visible). Not for sedation outside the operating theatre.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5 — Airway Evaluation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2026-03-18T11:03:35.740Z</dcterms:created>
  <dcterms:modified xsi:type="dcterms:W3CDTF">2026-03-18T11:03:35.740Z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