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 w:before="0"/>
      </w:pPr>
      <w:r>
        <w:t xml:space="preserve">Appendix 12</w:t>
      </w:r>
    </w:p>
    <w:p>
      <w:pPr>
        <w:pStyle w:val="Heading2"/>
        <w:spacing w:after="120" w:before="0"/>
      </w:pPr>
      <w:r>
        <w:t xml:space="preserve">Postsedation Monitoring Flow Chart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Name of child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Date</w:t>
      </w:r>
    </w:p>
    <w:p>
      <w:pPr>
        <w:pStyle w:val="Heading3"/>
        <w:spacing w:after="120" w:before="0"/>
      </w:pPr>
      <w:r>
        <w:t xml:space="preserve">Recovery Assessment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826"/>
        <w:gridCol w:w="600"/>
        <w:gridCol w:w="600"/>
      </w:tblGrid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Question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Yes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001E3C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Are the blood pressure and heart rate stable?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Can the child swallow and cough?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Can the child walk (if applicable) without feeling dizzy or faint?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Is the child nauseous?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Is the child breathing comfortably and of normal colour?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Is the child awake and appropriate?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Has the operative site been checked and is bleeding controlled?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Have written postoperative instructions been given and explained?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Is the child pain free?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Have possible complications been explained?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Has a prescription been given or medication dispensed?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78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Is there a responsible adult for aftercare at home?</w:t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  <w:tc>
          <w:tcPr>
            <w:tcW w:type="dxa" w:w="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  <w:jc w:val="center"/>
            </w:pPr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/>
            </w:r>
          </w:p>
        </w:tc>
      </w:tr>
    </w:tbl>
    <w:p>
      <w:pPr>
        <w:pStyle w:val="Heading3"/>
        <w:spacing w:after="120" w:before="0"/>
      </w:pPr>
      <w:r>
        <w:t xml:space="preserve">Recovery Monitoring Record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878"/>
        <w:gridCol w:w="878"/>
        <w:gridCol w:w="878"/>
        <w:gridCol w:w="878"/>
        <w:gridCol w:w="878"/>
        <w:gridCol w:w="878"/>
        <w:gridCol w:w="878"/>
        <w:gridCol w:w="878"/>
      </w:tblGrid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TIME</w:t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O2 given</w:t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RR</w:t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SpO2</w:t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Heart rate</w:t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Temperature</w:t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Level of consciousness</w:t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Pain</w:t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4F3F0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b/>
                <w:bCs/>
                <w:color w:val="2C2C2C"/>
                <w:sz w:val="16"/>
                <w:szCs w:val="16"/>
              </w:rPr>
              <w:t xml:space="preserve">BP</w:t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  <w:tc>
          <w:tcPr>
            <w:tcW w:type="dxa" w:w="87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spacing w:after="0"/>
            </w:pPr>
            <w:r>
              <w:rPr>
                <w:rFonts w:ascii="Arial" w:cs="Arial" w:eastAsia="Arial" w:hAnsi="Arial"/>
                <w:color w:val="2C2C2C"/>
                <w:sz w:val="16"/>
                <w:szCs w:val="16"/>
              </w:rPr>
              <w:t xml:space="preserve"/>
            </w:r>
          </w:p>
        </w:tc>
      </w:tr>
    </w:tbl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Child deemed fit for discharge at (time and date)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Mode of transport home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Responsible adult accompanying child home</w:t>
      </w:r>
    </w:p>
    <w:p>
      <w:pPr>
        <w:pBdr>
          <w:bottom w:val="single" w:color="2C2C2C" w:sz="1" w:space="1"/>
        </w:pBdr>
        <w:spacing w:before="300" w:after="0"/>
      </w:pPr>
    </w:p>
    <w:p>
      <w:pPr>
        <w:spacing w:after="200"/>
      </w:pPr>
      <w:r>
        <w:rPr>
          <w:i/>
          <w:iCs/>
          <w:color w:val="888888"/>
          <w:sz w:val="16"/>
          <w:szCs w:val="16"/>
        </w:rPr>
        <w:t xml:space="preserve">Signature of recovery nurse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1" w:space="4"/>
      </w:pBdr>
      <w:jc w:val="center"/>
    </w:pPr>
    <w:r>
      <w:rPr>
        <w:rFonts w:ascii="Arial" w:cs="Arial" w:eastAsia="Arial" w:hAnsi="Arial"/>
        <w:color w:val="888888"/>
        <w:sz w:val="14"/>
        <w:szCs w:val="14"/>
      </w:rPr>
      <w:t xml:space="preserve">SOSPOSA Paediatric Sedation Guidelines 2021–2026</w:t>
    </w:r>
    <w:r>
      <w:rPr>
        <w:rFonts w:ascii="Arial" w:cs="Arial" w:eastAsia="Arial" w:hAnsi="Arial"/>
        <w:color w:val="888888"/>
        <w:sz w:val="14"/>
        <w:szCs w:val="14"/>
      </w:rPr>
      <w:t xml:space="preserve">    Page </w:t>
    </w:r>
    <w:r>
      <w:rPr>
        <w:rFonts w:ascii="Arial" w:cs="Arial" w:eastAsia="Arial" w:hAnsi="Arial"/>
        <w:color w:val="888888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CCCCC" w:sz="1" w:space="4"/>
      </w:pBdr>
      <w:spacing w:after="0"/>
    </w:pPr>
    <w:r>
      <w:rPr>
        <w:rFonts w:ascii="Arial" w:cs="Arial" w:eastAsia="Arial" w:hAnsi="Arial"/>
        <w:b/>
        <w:bCs/>
        <w:color w:val="001E3C"/>
        <w:sz w:val="16"/>
        <w:szCs w:val="16"/>
      </w:rPr>
      <w:t xml:space="preserve">SOSPOSA</w:t>
    </w:r>
    <w:r>
      <w:rPr>
        <w:rFonts w:ascii="Arial" w:cs="Arial" w:eastAsia="Arial" w:hAnsi="Arial"/>
        <w:color w:val="888888"/>
        <w:sz w:val="14"/>
        <w:szCs w:val="14"/>
      </w:rPr>
      <w:t xml:space="preserve">  |  Appendix 12 — Postsedation Monitoring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2C2C2C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001E3C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00" w:after="120"/>
      <w:outlineLvl w:val="1"/>
    </w:pPr>
    <w:rPr>
      <w:rFonts w:ascii="Arial" w:cs="Arial" w:eastAsia="Arial" w:hAnsi="Arial"/>
      <w:b/>
      <w:bCs/>
      <w:color w:val="001E3C"/>
      <w:sz w:val="24"/>
      <w:szCs w:val="24"/>
    </w:rPr>
  </w:style>
  <w:style w:type="paragraph" w:styleId="Heading3">
    <w:name w:val="Heading 3"/>
    <w:basedOn w:val="Normal"/>
    <w:next w:val="Normal"/>
    <w:qFormat/>
    <w:pPr>
      <w:spacing w:before="160" w:after="80"/>
      <w:outlineLvl w:val="2"/>
    </w:pPr>
    <w:rPr>
      <w:rFonts w:ascii="Arial" w:cs="Arial" w:eastAsia="Arial" w:hAnsi="Arial"/>
      <w:b/>
      <w:bCs/>
      <w:color w:val="001E3C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2026-03-18T11:03:36.011Z</dcterms:created>
  <dcterms:modified xsi:type="dcterms:W3CDTF">2026-03-18T11:03:36.011Z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