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13</w:t>
      </w:r>
    </w:p>
    <w:p>
      <w:pPr>
        <w:pStyle w:val="Heading2"/>
        <w:spacing w:after="120" w:before="0"/>
      </w:pPr>
      <w:r>
        <w:t xml:space="preserve">Discharge Scoring Systems</w:t>
      </w:r>
    </w:p>
    <w:p>
      <w:pPr>
        <w:pStyle w:val="Heading3"/>
        <w:spacing w:after="120" w:before="0"/>
      </w:pPr>
      <w:r>
        <w:t xml:space="preserve">Modified Aldrete Scoring System</w:t>
      </w:r>
    </w:p>
    <w:p>
      <w:pPr>
        <w:spacing w:after="120" w:before="0"/>
      </w:pPr>
      <w:r>
        <w:t xml:space="preserve">A score of 10 out of 10 means the child is fit for discharge.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226"/>
        <w:gridCol w:w="10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Level of consciousness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Fully awake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Arousable on calling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No response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Oxygen saturation (%)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&gt; 90% breathing room air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Oxygen required to maintain &gt; 90%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&lt; 90% even when breathing oxygen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Circulation / blood pressure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Systolic BP within 20 mmHg of presedation level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Systolic BP within 20–50 mmHg of presedation level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Systolic BP &gt; 50 mmHg of presedation level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Movement / activity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Able to move all extremities on command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Moves 2 extremities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Doesn’t move extremities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Respiration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Able to breathe and cough freely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Dyspnoea, shallow or limited breathing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Apnoea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</w:tbl>
    <w:p>
      <w:pPr>
        <w:pStyle w:val="Heading3"/>
        <w:spacing w:after="120" w:before="0"/>
      </w:pPr>
      <w:r>
        <w:t xml:space="preserve">Modified Post Anaesthetic Discharge Scoring System (MPADSS)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226"/>
        <w:gridCol w:w="10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Vital signs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BP and pulse within 20% of preoperative baseline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BP and pulse within 20–40% of preoperative baseline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BP and pulse &gt; 40% of preoperative baseline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Activity level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Steady gait, no dizziness, or meets preoperative level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Requires assistance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Unable to ambulate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Nausea and vomiting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Minimal: successfully treated with oral medication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Moderate: successfully treated with IM medication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Severe: continues after repeated treatment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Pain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Acceptable: Yes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Acceptable: No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9026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b/>
                <w:bCs/>
                <w:color w:val="001E3C"/>
                <w:sz w:val="18"/>
                <w:szCs w:val="18"/>
              </w:rPr>
              <w:t xml:space="preserve">Surgical bleeding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Minimal: does not require dressing changes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Moderate: up to two dressing changes required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7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Severe: more than three dressing changes required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001E3C"/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 w:before="200"/>
      </w:pPr>
      <w:r>
        <w:rPr>
          <w:i/>
          <w:iCs/>
        </w:rPr>
        <w:t xml:space="preserve">Patients are judged as fit for discharge when the MPADSS score is 9 or more out of a maximum of 10.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13 — Discharge Scoring Systems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2026-03-18T11:03:36.033Z</dcterms:created>
  <dcterms:modified xsi:type="dcterms:W3CDTF">2026-03-18T11:03:36.033Z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